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E16F98" w:rsidRDefault="004F5C50" w:rsidP="00E16F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16F98">
        <w:rPr>
          <w:rFonts w:ascii="Arial" w:hAnsi="Arial" w:cs="Arial"/>
          <w:b/>
          <w:sz w:val="20"/>
          <w:szCs w:val="20"/>
        </w:rPr>
        <w:t xml:space="preserve">MCF: </w:t>
      </w:r>
      <w:bookmarkStart w:id="0" w:name="_GoBack"/>
      <w:r w:rsidRPr="00E16F98">
        <w:rPr>
          <w:rFonts w:ascii="Arial" w:hAnsi="Arial" w:cs="Arial"/>
          <w:b/>
          <w:sz w:val="20"/>
          <w:szCs w:val="20"/>
        </w:rPr>
        <w:t>Results of Annual General Meeting of Shareholders 2013</w:t>
      </w:r>
      <w:bookmarkEnd w:id="0"/>
    </w:p>
    <w:p w:rsidR="004F5C50" w:rsidRPr="00E16F98" w:rsidRDefault="004F5C50" w:rsidP="00E16F98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E16F98">
        <w:rPr>
          <w:rFonts w:ascii="Arial" w:hAnsi="Arial" w:cs="Arial"/>
          <w:sz w:val="20"/>
          <w:szCs w:val="20"/>
        </w:rPr>
        <w:t xml:space="preserve">Mechanics Construction and Foodstuff JSC </w:t>
      </w:r>
      <w:r w:rsidRPr="00E16F98">
        <w:rPr>
          <w:rFonts w:ascii="Arial" w:hAnsi="Arial" w:cs="Arial"/>
          <w:sz w:val="20"/>
          <w:szCs w:val="20"/>
          <w:lang w:val="pt-BR"/>
        </w:rPr>
        <w:t xml:space="preserve">has disclosed the results of its Annual General Meeting of Shareholders held on </w:t>
      </w:r>
      <w:r w:rsidRPr="00E16F98">
        <w:rPr>
          <w:rFonts w:ascii="Arial" w:hAnsi="Arial" w:cs="Arial"/>
          <w:sz w:val="20"/>
          <w:szCs w:val="20"/>
          <w:lang w:val="pt-BR"/>
        </w:rPr>
        <w:t>31/01/2013</w:t>
      </w:r>
      <w:r w:rsidRPr="00E16F98">
        <w:rPr>
          <w:rFonts w:ascii="Arial" w:hAnsi="Arial" w:cs="Arial"/>
          <w:sz w:val="20"/>
          <w:szCs w:val="20"/>
          <w:lang w:val="pt-BR"/>
        </w:rPr>
        <w:t>. The following resolutions were approved:</w:t>
      </w:r>
    </w:p>
    <w:p w:rsidR="004F5C50" w:rsidRPr="00E16F98" w:rsidRDefault="004F5C50" w:rsidP="00E16F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Report on operating result of 2012; Audited Financial Statement 2012</w:t>
      </w:r>
    </w:p>
    <w:p w:rsidR="004F5C50" w:rsidRPr="00E16F98" w:rsidRDefault="004F5C50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Total revenue and other income: VND 752,749,281,402</w:t>
      </w:r>
    </w:p>
    <w:p w:rsidR="004F5C50" w:rsidRPr="00E16F98" w:rsidRDefault="004F5C50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Total profit before tax: VND 35,109,523,534</w:t>
      </w:r>
    </w:p>
    <w:p w:rsidR="004F5C50" w:rsidRPr="00E16F98" w:rsidRDefault="004F5C50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Dividend payment rate: 20%/charter capital (Total dividend to be paid: VND 16,000,000,000)</w:t>
      </w:r>
    </w:p>
    <w:p w:rsidR="004F5C50" w:rsidRPr="00E16F98" w:rsidRDefault="004F5C50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Setting up funds:</w:t>
      </w:r>
    </w:p>
    <w:p w:rsidR="004F5C50" w:rsidRPr="00E16F98" w:rsidRDefault="004F5C50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+ Bonus fund for Management Board: VND 500,000,000</w:t>
      </w:r>
    </w:p>
    <w:p w:rsidR="004F5C50" w:rsidRPr="00E16F98" w:rsidRDefault="004F5C50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+ Financial reserve fund: VND 2,556,606,000</w:t>
      </w:r>
    </w:p>
    <w:p w:rsidR="004F5C50" w:rsidRPr="00E16F98" w:rsidRDefault="004F5C50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 xml:space="preserve">+ Production development fund: VND </w:t>
      </w:r>
      <w:r w:rsidRPr="00E16F98">
        <w:rPr>
          <w:rFonts w:ascii="Arial" w:hAnsi="Arial" w:cs="Arial"/>
          <w:sz w:val="20"/>
          <w:szCs w:val="20"/>
        </w:rPr>
        <w:t>2,556,606,000</w:t>
      </w:r>
    </w:p>
    <w:p w:rsidR="004F5C50" w:rsidRPr="00E16F98" w:rsidRDefault="004F5C50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 xml:space="preserve">Amount of money from liquidating fixed assets, exempted tax and retained earnings (VND </w:t>
      </w:r>
      <w:r w:rsidR="002E3463" w:rsidRPr="00E16F98">
        <w:rPr>
          <w:rFonts w:ascii="Arial" w:hAnsi="Arial" w:cs="Arial"/>
          <w:sz w:val="20"/>
          <w:szCs w:val="20"/>
        </w:rPr>
        <w:t xml:space="preserve">3,376,377,420) </w:t>
      </w:r>
      <w:r w:rsidRPr="00E16F98">
        <w:rPr>
          <w:rFonts w:ascii="Arial" w:hAnsi="Arial" w:cs="Arial"/>
          <w:sz w:val="20"/>
          <w:szCs w:val="20"/>
        </w:rPr>
        <w:t>w</w:t>
      </w:r>
      <w:r w:rsidR="002E3463" w:rsidRPr="00E16F98">
        <w:rPr>
          <w:rFonts w:ascii="Arial" w:hAnsi="Arial" w:cs="Arial"/>
          <w:sz w:val="20"/>
          <w:szCs w:val="20"/>
        </w:rPr>
        <w:t>ill be entered into production development f</w:t>
      </w:r>
      <w:r w:rsidRPr="00E16F98">
        <w:rPr>
          <w:rFonts w:ascii="Arial" w:hAnsi="Arial" w:cs="Arial"/>
          <w:sz w:val="20"/>
          <w:szCs w:val="20"/>
        </w:rPr>
        <w:t>und</w:t>
      </w:r>
      <w:r w:rsidR="002E3463" w:rsidRPr="00E16F98">
        <w:rPr>
          <w:rFonts w:ascii="Arial" w:hAnsi="Arial" w:cs="Arial"/>
          <w:sz w:val="20"/>
          <w:szCs w:val="20"/>
        </w:rPr>
        <w:t>.</w:t>
      </w:r>
    </w:p>
    <w:p w:rsidR="002E3463" w:rsidRPr="00E16F98" w:rsidRDefault="002E3463" w:rsidP="00E16F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Remuneration for the BOD, Supervisory Board and Secretary</w:t>
      </w:r>
    </w:p>
    <w:p w:rsidR="002E3463" w:rsidRPr="00E16F98" w:rsidRDefault="002E3463" w:rsidP="00E16F9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+ 2012: VND 354,708,000</w:t>
      </w:r>
    </w:p>
    <w:p w:rsidR="002E3463" w:rsidRPr="00E16F98" w:rsidRDefault="002E3463" w:rsidP="00E16F9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+ 2013: VND 354,708,000</w:t>
      </w:r>
    </w:p>
    <w:p w:rsidR="002E3463" w:rsidRPr="00E16F98" w:rsidRDefault="002E3463" w:rsidP="00E16F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Operating plan of 2013</w:t>
      </w:r>
    </w:p>
    <w:p w:rsidR="002E3463" w:rsidRPr="00E16F98" w:rsidRDefault="002E3463" w:rsidP="00E16F9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Total revenue and other income: VND 700,000,000,000</w:t>
      </w:r>
    </w:p>
    <w:p w:rsidR="002E3463" w:rsidRPr="00E16F98" w:rsidRDefault="002E3463" w:rsidP="00E16F9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Profit before tax: VND 32,000,000,000</w:t>
      </w:r>
    </w:p>
    <w:p w:rsidR="002E3463" w:rsidRPr="00E16F98" w:rsidRDefault="002E3463" w:rsidP="00E16F9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Profit distribution of 2013:</w:t>
      </w:r>
    </w:p>
    <w:p w:rsidR="002E3463" w:rsidRPr="00E16F98" w:rsidRDefault="002E3463" w:rsidP="00E16F98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hanging="45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Profit before tax: VND 32,000,000,000</w:t>
      </w:r>
    </w:p>
    <w:p w:rsidR="002E3463" w:rsidRPr="00E16F98" w:rsidRDefault="002E3463" w:rsidP="00E16F98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hanging="45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Income tax: 8,000,000,000</w:t>
      </w:r>
    </w:p>
    <w:p w:rsidR="002E3463" w:rsidRPr="00E16F98" w:rsidRDefault="002E3463" w:rsidP="00E16F98">
      <w:pPr>
        <w:pStyle w:val="ListParagraph"/>
        <w:tabs>
          <w:tab w:val="left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 xml:space="preserve">+ Allowances for </w:t>
      </w:r>
      <w:r w:rsidR="009A0A6C" w:rsidRPr="00E16F98">
        <w:rPr>
          <w:rFonts w:ascii="Arial" w:hAnsi="Arial" w:cs="Arial"/>
          <w:sz w:val="20"/>
          <w:szCs w:val="20"/>
        </w:rPr>
        <w:t>the BOD: 110,688,000</w:t>
      </w:r>
    </w:p>
    <w:p w:rsidR="002E3463" w:rsidRPr="00E16F98" w:rsidRDefault="002E3463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+ Bonus for Management Board: VND 500,000,000</w:t>
      </w:r>
    </w:p>
    <w:p w:rsidR="009A0A6C" w:rsidRPr="00E16F98" w:rsidRDefault="009A0A6C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+ Financial reserve fund: VND 2,338,931,000</w:t>
      </w:r>
    </w:p>
    <w:p w:rsidR="009A0A6C" w:rsidRPr="00E16F98" w:rsidRDefault="009A0A6C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 xml:space="preserve">+ Production development fund: VND </w:t>
      </w:r>
      <w:r w:rsidRPr="00E16F98">
        <w:rPr>
          <w:rFonts w:ascii="Arial" w:hAnsi="Arial" w:cs="Arial"/>
          <w:sz w:val="20"/>
          <w:szCs w:val="20"/>
        </w:rPr>
        <w:t>2,338,931,000</w:t>
      </w:r>
    </w:p>
    <w:p w:rsidR="009A0A6C" w:rsidRPr="00E16F98" w:rsidRDefault="009A0A6C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 xml:space="preserve">+ Welfare and bonus fund: VND </w:t>
      </w:r>
      <w:r w:rsidRPr="00E16F98">
        <w:rPr>
          <w:rFonts w:ascii="Arial" w:hAnsi="Arial" w:cs="Arial"/>
          <w:sz w:val="20"/>
          <w:szCs w:val="20"/>
        </w:rPr>
        <w:t>2,338,931,000</w:t>
      </w:r>
    </w:p>
    <w:p w:rsidR="009A0A6C" w:rsidRPr="00E16F98" w:rsidRDefault="009A0A6C" w:rsidP="00E16F9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+ Dividend payment: VND 16,000,000,000</w:t>
      </w:r>
    </w:p>
    <w:p w:rsidR="009A0A6C" w:rsidRPr="00E16F98" w:rsidRDefault="009A0A6C" w:rsidP="00E16F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Investment in equipment and capital construction</w:t>
      </w:r>
    </w:p>
    <w:p w:rsidR="009A0A6C" w:rsidRPr="00E16F98" w:rsidRDefault="009A0A6C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2012: VND 10,496,745,082</w:t>
      </w:r>
    </w:p>
    <w:p w:rsidR="009A0A6C" w:rsidRPr="00E16F98" w:rsidRDefault="009A0A6C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2013: VND 13,500,000,000</w:t>
      </w:r>
    </w:p>
    <w:p w:rsidR="009A0A6C" w:rsidRPr="00E16F98" w:rsidRDefault="009A0A6C" w:rsidP="00E16F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Salary fund</w:t>
      </w:r>
    </w:p>
    <w:p w:rsidR="009A0A6C" w:rsidRPr="00E16F98" w:rsidRDefault="009A0A6C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2012: VND 62,415,887,645</w:t>
      </w:r>
    </w:p>
    <w:p w:rsidR="009A0A6C" w:rsidRPr="00E16F98" w:rsidRDefault="009A0A6C" w:rsidP="00E16F9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>2013: VND 64,000,000,000</w:t>
      </w:r>
    </w:p>
    <w:p w:rsidR="009A0A6C" w:rsidRPr="00E16F98" w:rsidRDefault="009A0A6C" w:rsidP="00E16F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16F98">
        <w:rPr>
          <w:rFonts w:ascii="Arial" w:hAnsi="Arial" w:cs="Arial"/>
          <w:sz w:val="20"/>
          <w:szCs w:val="20"/>
        </w:rPr>
        <w:t xml:space="preserve">Selecting </w:t>
      </w:r>
      <w:r w:rsidR="00E16F98" w:rsidRPr="00E16F98">
        <w:rPr>
          <w:rFonts w:ascii="Arial" w:hAnsi="Arial" w:cs="Arial"/>
          <w:sz w:val="20"/>
          <w:szCs w:val="20"/>
          <w:lang w:val="pt-BR"/>
        </w:rPr>
        <w:t>Auditing and Accounting Financial Consultancy Services Company Limited – AASC</w:t>
      </w:r>
      <w:r w:rsidR="00E16F98" w:rsidRPr="00E16F98">
        <w:rPr>
          <w:rFonts w:ascii="Arial" w:hAnsi="Arial" w:cs="Arial"/>
          <w:sz w:val="20"/>
          <w:szCs w:val="20"/>
          <w:lang w:val="pt-BR"/>
        </w:rPr>
        <w:t xml:space="preserve"> as auditor for Financial Statement 2012</w:t>
      </w:r>
    </w:p>
    <w:p w:rsidR="00E16F98" w:rsidRPr="00E16F98" w:rsidRDefault="00E16F98" w:rsidP="00E16F9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sectPr w:rsidR="00E16F98" w:rsidRPr="00E1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F2F"/>
    <w:multiLevelType w:val="hybridMultilevel"/>
    <w:tmpl w:val="90C41172"/>
    <w:lvl w:ilvl="0" w:tplc="DFFEB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F269C"/>
    <w:multiLevelType w:val="hybridMultilevel"/>
    <w:tmpl w:val="00064798"/>
    <w:lvl w:ilvl="0" w:tplc="FADEB1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86FEB"/>
    <w:multiLevelType w:val="hybridMultilevel"/>
    <w:tmpl w:val="E24AC540"/>
    <w:lvl w:ilvl="0" w:tplc="8A042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50"/>
    <w:rsid w:val="002E3463"/>
    <w:rsid w:val="004F5C50"/>
    <w:rsid w:val="009A0A6C"/>
    <w:rsid w:val="00DE44B5"/>
    <w:rsid w:val="00E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Haibt</dc:creator>
  <cp:lastModifiedBy>Haibt</cp:lastModifiedBy>
  <cp:revision>1</cp:revision>
  <dcterms:created xsi:type="dcterms:W3CDTF">2013-05-07T07:22:00Z</dcterms:created>
  <dcterms:modified xsi:type="dcterms:W3CDTF">2013-05-07T07:56:00Z</dcterms:modified>
</cp:coreProperties>
</file>